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631"/>
        <w:tblW w:w="0" w:type="auto"/>
        <w:tblLook w:val="04A0" w:firstRow="1" w:lastRow="0" w:firstColumn="1" w:lastColumn="0" w:noHBand="0" w:noVBand="1"/>
      </w:tblPr>
      <w:tblGrid>
        <w:gridCol w:w="4906"/>
      </w:tblGrid>
      <w:tr w:rsidR="00497A82" w:rsidRPr="00CF3D67" w:rsidTr="00CF3D67">
        <w:trPr>
          <w:trHeight w:val="2724"/>
        </w:trPr>
        <w:tc>
          <w:tcPr>
            <w:tcW w:w="4906" w:type="dxa"/>
          </w:tcPr>
          <w:p w:rsidR="00497A82" w:rsidRPr="00CF3D67" w:rsidRDefault="00497A82" w:rsidP="00F802D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CF3D67">
              <w:rPr>
                <w:rFonts w:ascii="Times New Roman" w:hAnsi="Times New Roman"/>
                <w:caps/>
                <w:sz w:val="28"/>
                <w:szCs w:val="28"/>
              </w:rPr>
              <w:t>«УТВЕРЖДАЮ»</w:t>
            </w:r>
          </w:p>
          <w:p w:rsidR="00497A82" w:rsidRPr="00CF3D67" w:rsidRDefault="00497A82" w:rsidP="00F802D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3D67">
              <w:rPr>
                <w:rFonts w:ascii="Times New Roman" w:hAnsi="Times New Roman"/>
                <w:sz w:val="28"/>
                <w:szCs w:val="28"/>
              </w:rPr>
              <w:t>директор МАОУ СОШ № 18</w:t>
            </w:r>
          </w:p>
          <w:p w:rsidR="00497A82" w:rsidRPr="00CF3D67" w:rsidRDefault="00CF3D67" w:rsidP="00F802D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3D67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97A82" w:rsidRPr="00CF3D67">
              <w:rPr>
                <w:rFonts w:ascii="Times New Roman" w:hAnsi="Times New Roman"/>
                <w:sz w:val="28"/>
                <w:szCs w:val="28"/>
              </w:rPr>
              <w:t>О.В. Фимина</w:t>
            </w:r>
          </w:p>
          <w:p w:rsidR="00497A82" w:rsidRPr="00CF3D67" w:rsidRDefault="00497A82" w:rsidP="000F1F8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3D67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0F1F81" w:rsidRPr="00CF3D67">
              <w:rPr>
                <w:rFonts w:ascii="Times New Roman" w:hAnsi="Times New Roman"/>
                <w:sz w:val="28"/>
                <w:szCs w:val="28"/>
              </w:rPr>
              <w:t>279 от 31.08.2023</w:t>
            </w:r>
            <w:r w:rsidRPr="00CF3D6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97A82" w:rsidRPr="00CF3D67" w:rsidRDefault="00497A82" w:rsidP="00497A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3D67">
        <w:rPr>
          <w:rFonts w:ascii="Times New Roman" w:hAnsi="Times New Roman"/>
          <w:b/>
          <w:sz w:val="28"/>
          <w:szCs w:val="28"/>
        </w:rPr>
        <w:t>УЧЕБНЫЙ ПЛАН</w:t>
      </w: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sz w:val="28"/>
          <w:szCs w:val="28"/>
        </w:rPr>
        <w:t xml:space="preserve">Муниципального автономного общеобразовательного учреждения </w:t>
      </w: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sz w:val="28"/>
          <w:szCs w:val="28"/>
        </w:rPr>
        <w:t xml:space="preserve">«Средняя общеобразовательная школа № 18 </w:t>
      </w: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sz w:val="28"/>
          <w:szCs w:val="28"/>
        </w:rPr>
        <w:t xml:space="preserve">имени Героя Социалистического Труда </w:t>
      </w: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sz w:val="28"/>
          <w:szCs w:val="28"/>
        </w:rPr>
        <w:t xml:space="preserve">Александра Ивановича Максакова» </w:t>
      </w:r>
    </w:p>
    <w:p w:rsid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sz w:val="28"/>
          <w:szCs w:val="28"/>
        </w:rPr>
        <w:t xml:space="preserve">г. Балаково Саратовской области </w:t>
      </w:r>
    </w:p>
    <w:p w:rsidR="00497A82" w:rsidRPr="00CF3D67" w:rsidRDefault="00497A82" w:rsidP="00CF3D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sz w:val="28"/>
          <w:szCs w:val="28"/>
        </w:rPr>
        <w:t xml:space="preserve">в соответствии </w:t>
      </w:r>
      <w:r w:rsidR="00D01362" w:rsidRPr="00CF3D67">
        <w:rPr>
          <w:rFonts w:ascii="Times New Roman" w:hAnsi="Times New Roman"/>
          <w:sz w:val="28"/>
          <w:szCs w:val="28"/>
        </w:rPr>
        <w:t xml:space="preserve">с </w:t>
      </w:r>
      <w:r w:rsidRPr="00CF3D67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</w:t>
      </w:r>
    </w:p>
    <w:p w:rsidR="00497A82" w:rsidRPr="00CF3D67" w:rsidRDefault="00497A82" w:rsidP="00497A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sz w:val="28"/>
          <w:szCs w:val="28"/>
        </w:rPr>
        <w:t>начального общего образования (ФГОС НОО</w:t>
      </w:r>
      <w:r w:rsidR="00CF3D67" w:rsidRPr="00CF3D67">
        <w:rPr>
          <w:rFonts w:ascii="Times New Roman" w:hAnsi="Times New Roman"/>
          <w:sz w:val="28"/>
          <w:szCs w:val="28"/>
        </w:rPr>
        <w:t>-2021 и ФОП</w:t>
      </w:r>
      <w:r w:rsidRPr="00CF3D67">
        <w:rPr>
          <w:rFonts w:ascii="Times New Roman" w:hAnsi="Times New Roman"/>
          <w:sz w:val="28"/>
          <w:szCs w:val="28"/>
        </w:rPr>
        <w:t>)</w:t>
      </w:r>
    </w:p>
    <w:p w:rsidR="00497A82" w:rsidRPr="00CF3D67" w:rsidRDefault="00497A82" w:rsidP="00497A82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sz w:val="28"/>
          <w:szCs w:val="28"/>
        </w:rPr>
        <w:t>2023/2024 учебный год</w:t>
      </w: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97A82" w:rsidRPr="00CF3D67" w:rsidRDefault="00497A82" w:rsidP="00497A8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caps/>
          <w:sz w:val="28"/>
          <w:szCs w:val="28"/>
        </w:rPr>
        <w:t>Р</w:t>
      </w:r>
      <w:r w:rsidRPr="00CF3D67">
        <w:rPr>
          <w:rFonts w:ascii="Times New Roman" w:hAnsi="Times New Roman"/>
          <w:sz w:val="28"/>
          <w:szCs w:val="28"/>
        </w:rPr>
        <w:t xml:space="preserve">ассмотрен  на заседании </w:t>
      </w:r>
    </w:p>
    <w:p w:rsidR="00497A82" w:rsidRPr="00CF3D67" w:rsidRDefault="00497A82" w:rsidP="00497A8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sz w:val="28"/>
          <w:szCs w:val="28"/>
        </w:rPr>
        <w:t>педагогического  совета</w:t>
      </w:r>
    </w:p>
    <w:p w:rsidR="00497A82" w:rsidRPr="00CF3D67" w:rsidRDefault="00497A82" w:rsidP="00497A8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F3D67">
        <w:rPr>
          <w:rFonts w:ascii="Times New Roman" w:hAnsi="Times New Roman"/>
          <w:sz w:val="28"/>
          <w:szCs w:val="28"/>
        </w:rPr>
        <w:t xml:space="preserve">Протокол № 1 от </w:t>
      </w:r>
      <w:r w:rsidR="000F1F81" w:rsidRPr="00CF3D67">
        <w:rPr>
          <w:rFonts w:ascii="Times New Roman" w:hAnsi="Times New Roman"/>
          <w:sz w:val="28"/>
          <w:szCs w:val="28"/>
        </w:rPr>
        <w:t>31</w:t>
      </w:r>
      <w:r w:rsidRPr="00CF3D67">
        <w:rPr>
          <w:rFonts w:ascii="Times New Roman" w:hAnsi="Times New Roman"/>
          <w:sz w:val="28"/>
          <w:szCs w:val="28"/>
        </w:rPr>
        <w:t>.0</w:t>
      </w:r>
      <w:r w:rsidR="000F1F81" w:rsidRPr="00CF3D67">
        <w:rPr>
          <w:rFonts w:ascii="Times New Roman" w:hAnsi="Times New Roman"/>
          <w:sz w:val="28"/>
          <w:szCs w:val="28"/>
        </w:rPr>
        <w:t>8.2023</w:t>
      </w:r>
      <w:r w:rsidRPr="00CF3D67">
        <w:rPr>
          <w:rFonts w:ascii="Times New Roman" w:hAnsi="Times New Roman"/>
          <w:sz w:val="28"/>
          <w:szCs w:val="28"/>
        </w:rPr>
        <w:t xml:space="preserve"> г.</w:t>
      </w:r>
    </w:p>
    <w:p w:rsidR="00CF3D67" w:rsidRDefault="00CF3D67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3D67" w:rsidRDefault="00CF3D67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3D67" w:rsidRDefault="00CF3D67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3D67" w:rsidRDefault="00CF3D67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3D67" w:rsidRDefault="00CF3D67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3D67" w:rsidRDefault="00CF3D67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3D67" w:rsidRDefault="00CF3D67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2E20" w:rsidRPr="00BA2CD5" w:rsidRDefault="00B42E20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CD5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к учебному плану </w:t>
      </w:r>
    </w:p>
    <w:p w:rsidR="00B42E20" w:rsidRPr="00BA2CD5" w:rsidRDefault="00B42E20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CD5">
        <w:rPr>
          <w:rFonts w:ascii="Times New Roman" w:hAnsi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B42E20" w:rsidRPr="00BA2CD5" w:rsidRDefault="00B42E20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CD5">
        <w:rPr>
          <w:rFonts w:ascii="Times New Roman" w:hAnsi="Times New Roman"/>
          <w:b/>
          <w:sz w:val="24"/>
          <w:szCs w:val="24"/>
        </w:rPr>
        <w:t>«Средняя общеобразовательная школа № 18</w:t>
      </w:r>
      <w:r>
        <w:rPr>
          <w:rFonts w:ascii="Times New Roman" w:hAnsi="Times New Roman"/>
          <w:b/>
          <w:sz w:val="24"/>
          <w:szCs w:val="24"/>
        </w:rPr>
        <w:t xml:space="preserve"> имени Героя Социалистического Труда Александра Ивановича Максакова</w:t>
      </w:r>
      <w:r w:rsidRPr="00BA2CD5">
        <w:rPr>
          <w:rFonts w:ascii="Times New Roman" w:hAnsi="Times New Roman"/>
          <w:b/>
          <w:sz w:val="24"/>
          <w:szCs w:val="24"/>
        </w:rPr>
        <w:t xml:space="preserve">» </w:t>
      </w:r>
    </w:p>
    <w:p w:rsidR="00B42E20" w:rsidRPr="00BA2CD5" w:rsidRDefault="00B42E20" w:rsidP="00B42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CD5">
        <w:rPr>
          <w:rFonts w:ascii="Times New Roman" w:hAnsi="Times New Roman"/>
          <w:b/>
          <w:sz w:val="24"/>
          <w:szCs w:val="24"/>
        </w:rPr>
        <w:t>г. Балаково Саратовской области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1F3BCD" w:rsidRDefault="0030678A" w:rsidP="00CF3D67">
      <w:pPr>
        <w:widowControl w:val="0"/>
        <w:spacing w:after="0" w:line="240" w:lineRule="auto"/>
        <w:ind w:firstLine="567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733C04" w:rsidRPr="001F3BCD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 «Средняя общеобразовательная школа № 18 имени Героя Социалистического Труда Александра Ивановича Максакова»</w:t>
      </w:r>
      <w:r w:rsidR="00B645AA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F3BCD">
        <w:rPr>
          <w:rStyle w:val="markedcontent"/>
          <w:rFonts w:asciiTheme="majorBidi" w:hAnsiTheme="majorBidi" w:cstheme="majorBidi"/>
          <w:sz w:val="24"/>
          <w:szCs w:val="24"/>
        </w:rPr>
        <w:t>г. Балаково Саратовской области</w:t>
      </w:r>
      <w:r w:rsidR="00B645AA" w:rsidRPr="001F3BCD">
        <w:rPr>
          <w:rFonts w:asciiTheme="majorBidi" w:hAnsiTheme="majorBidi" w:cstheme="majorBidi"/>
          <w:sz w:val="24"/>
          <w:szCs w:val="24"/>
        </w:rPr>
        <w:t xml:space="preserve"> 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(</w:t>
      </w:r>
      <w:r w:rsidR="001F3BCD" w:rsidRPr="001F3BCD">
        <w:rPr>
          <w:rFonts w:ascii="Times New Roman" w:hAnsi="Times New Roman"/>
          <w:sz w:val="24"/>
          <w:szCs w:val="24"/>
        </w:rPr>
        <w:t>далее по тексту -  МАОУ СОШ № 18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) для 1-4 классов, реализующих</w:t>
      </w:r>
      <w:r w:rsidR="00EA1496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1F3BCD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1F3BCD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1F3BCD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1F3BCD" w:rsidRDefault="001A75C4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1F3BC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1F3BC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1F3BC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057638">
        <w:rPr>
          <w:rStyle w:val="markedcontent"/>
          <w:rFonts w:asciiTheme="majorBidi" w:hAnsiTheme="majorBidi" w:cstheme="majorBidi"/>
          <w:sz w:val="24"/>
          <w:szCs w:val="24"/>
        </w:rPr>
        <w:t xml:space="preserve">ы 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начального общего образования и обеспечивает выполнение</w:t>
      </w:r>
      <w:r w:rsidR="003C7983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1F3BCD" w:rsidRDefault="000C3476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</w:t>
      </w:r>
      <w:r w:rsidR="009C58EB">
        <w:rPr>
          <w:rStyle w:val="markedcontent"/>
          <w:rFonts w:asciiTheme="majorBidi" w:hAnsiTheme="majorBidi" w:cstheme="majorBidi"/>
          <w:sz w:val="24"/>
          <w:szCs w:val="24"/>
        </w:rPr>
        <w:t xml:space="preserve">при получении начального общего образования 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в 1 классе - 33 учебные недели во 2-4 классах – 34 учебных недели. </w:t>
      </w:r>
    </w:p>
    <w:p w:rsidR="001B1213" w:rsidRPr="001F3BCD" w:rsidRDefault="001B1213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1F3BCD" w:rsidRDefault="00C91579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1F3BCD" w:rsidRDefault="00C91579" w:rsidP="007266BD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1F3BCD" w:rsidRDefault="00C91579" w:rsidP="007266BD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B42E20" w:rsidRDefault="000C3476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42E20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1F3BCD" w:rsidRDefault="000C3476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42E20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42E20">
        <w:rPr>
          <w:rFonts w:asciiTheme="majorBidi" w:hAnsiTheme="majorBidi" w:cstheme="majorBidi"/>
          <w:sz w:val="24"/>
          <w:szCs w:val="24"/>
        </w:rPr>
        <w:t>45</w:t>
      </w:r>
      <w:r w:rsidRPr="00B42E20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1F3BCD" w:rsidRDefault="000C3476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1F3BCD" w:rsidRDefault="000C3476" w:rsidP="007266BD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1F3BCD" w:rsidRDefault="000C3476" w:rsidP="007266BD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1F3BCD" w:rsidRDefault="001B1213" w:rsidP="007266BD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1F3BCD" w:rsidRDefault="004141D3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</w:t>
      </w:r>
      <w:r w:rsidR="00D06228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Для первоклассников предусмотрены дополнительные недельные каникулы в середине третьей четверти.</w:t>
      </w:r>
    </w:p>
    <w:p w:rsidR="00F23C59" w:rsidRPr="001F3BCD" w:rsidRDefault="00F23C59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</w:t>
      </w:r>
      <w:r w:rsidR="00D06228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уча</w:t>
      </w:r>
      <w:r w:rsidR="00D06228">
        <w:rPr>
          <w:rStyle w:val="markedcontent"/>
          <w:rFonts w:asciiTheme="majorBidi" w:hAnsiTheme="majorBidi" w:cstheme="majorBidi"/>
          <w:sz w:val="24"/>
          <w:szCs w:val="24"/>
        </w:rPr>
        <w:t>ю</w:t>
      </w:r>
      <w:r w:rsidR="001534B1">
        <w:rPr>
          <w:rStyle w:val="markedcontent"/>
          <w:rFonts w:asciiTheme="majorBidi" w:hAnsiTheme="majorBidi" w:cstheme="majorBidi"/>
          <w:sz w:val="24"/>
          <w:szCs w:val="24"/>
        </w:rPr>
        <w:t>щихся 1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>-4 классов проводятся по</w:t>
      </w:r>
      <w:r w:rsidR="00F35982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B42E20" w:rsidRDefault="00B42E20" w:rsidP="00B42E20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2CD5">
        <w:rPr>
          <w:rFonts w:ascii="Times New Roman" w:hAnsi="Times New Roman"/>
          <w:sz w:val="24"/>
          <w:szCs w:val="24"/>
        </w:rPr>
        <w:t xml:space="preserve">Учебный план включает две части: </w:t>
      </w:r>
      <w:r w:rsidRPr="00BA2CD5">
        <w:rPr>
          <w:rFonts w:ascii="Times New Roman" w:hAnsi="Times New Roman"/>
          <w:b/>
          <w:sz w:val="24"/>
          <w:szCs w:val="24"/>
        </w:rPr>
        <w:t>обязательную и формируемую</w:t>
      </w:r>
      <w:r w:rsidRPr="00BA2CD5">
        <w:rPr>
          <w:rFonts w:ascii="Times New Roman" w:hAnsi="Times New Roman"/>
          <w:sz w:val="24"/>
          <w:szCs w:val="24"/>
        </w:rPr>
        <w:t xml:space="preserve"> участниками образовательных отношений. </w:t>
      </w:r>
    </w:p>
    <w:p w:rsidR="00CF3D67" w:rsidRDefault="00CF3D67" w:rsidP="00B42E20">
      <w:pPr>
        <w:suppressAutoHyphens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2E20" w:rsidRPr="00B42E20" w:rsidRDefault="00B42E20" w:rsidP="00B42E20">
      <w:pPr>
        <w:suppressAutoHyphens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2E20">
        <w:rPr>
          <w:rFonts w:ascii="Times New Roman" w:hAnsi="Times New Roman"/>
          <w:b/>
          <w:sz w:val="24"/>
          <w:szCs w:val="24"/>
        </w:rPr>
        <w:t>Обязательная часть учебного плана</w:t>
      </w:r>
    </w:p>
    <w:p w:rsidR="00B42E20" w:rsidRDefault="00B42E20" w:rsidP="00B42E20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B42E20" w:rsidRDefault="00B42E20" w:rsidP="00B42E20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3E1746" w:rsidRDefault="00B42E20" w:rsidP="00B42E20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2CD5">
        <w:rPr>
          <w:rFonts w:ascii="Times New Roman" w:hAnsi="Times New Roman"/>
          <w:sz w:val="24"/>
          <w:szCs w:val="24"/>
        </w:rPr>
        <w:t>Наполняемость обязательной части определена составом учебных предметов о</w:t>
      </w:r>
      <w:r w:rsidR="003E1746">
        <w:rPr>
          <w:rFonts w:ascii="Times New Roman" w:hAnsi="Times New Roman"/>
          <w:sz w:val="24"/>
          <w:szCs w:val="24"/>
        </w:rPr>
        <w:t>бязательных предметных областей:</w:t>
      </w:r>
    </w:p>
    <w:p w:rsidR="003E1746" w:rsidRPr="003E1746" w:rsidRDefault="003E1746" w:rsidP="003E1746">
      <w:pPr>
        <w:pStyle w:val="aa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E1746">
        <w:rPr>
          <w:rFonts w:ascii="Times New Roman" w:hAnsi="Times New Roman"/>
          <w:sz w:val="24"/>
          <w:szCs w:val="24"/>
        </w:rPr>
        <w:t>Русский язык и литературное чтение</w:t>
      </w:r>
    </w:p>
    <w:p w:rsidR="003E1746" w:rsidRDefault="003E1746" w:rsidP="003E1746">
      <w:pPr>
        <w:pStyle w:val="aa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</w:t>
      </w:r>
    </w:p>
    <w:p w:rsidR="003E1746" w:rsidRDefault="003E1746" w:rsidP="003E1746">
      <w:pPr>
        <w:pStyle w:val="aa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и информатика</w:t>
      </w:r>
    </w:p>
    <w:p w:rsidR="003E1746" w:rsidRDefault="003E1746" w:rsidP="003E1746">
      <w:pPr>
        <w:pStyle w:val="aa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и естествознание (Окружающий мир)</w:t>
      </w:r>
    </w:p>
    <w:p w:rsidR="003E1746" w:rsidRDefault="003E1746" w:rsidP="003E1746">
      <w:pPr>
        <w:pStyle w:val="aa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религиозных культур и светской этики</w:t>
      </w:r>
    </w:p>
    <w:p w:rsidR="00B42E20" w:rsidRDefault="00B42E20" w:rsidP="003E1746">
      <w:pPr>
        <w:pStyle w:val="aa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E1746">
        <w:rPr>
          <w:rFonts w:ascii="Times New Roman" w:hAnsi="Times New Roman"/>
          <w:sz w:val="24"/>
          <w:szCs w:val="24"/>
        </w:rPr>
        <w:t xml:space="preserve"> </w:t>
      </w:r>
      <w:r w:rsidR="003E1746">
        <w:rPr>
          <w:rFonts w:ascii="Times New Roman" w:hAnsi="Times New Roman"/>
          <w:sz w:val="24"/>
          <w:szCs w:val="24"/>
        </w:rPr>
        <w:t>Искусство</w:t>
      </w:r>
    </w:p>
    <w:p w:rsidR="003E1746" w:rsidRDefault="003E1746" w:rsidP="003E1746">
      <w:pPr>
        <w:pStyle w:val="aa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</w:t>
      </w:r>
    </w:p>
    <w:p w:rsidR="003E1746" w:rsidRDefault="003E1746" w:rsidP="003E1746">
      <w:pPr>
        <w:pStyle w:val="aa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</w:t>
      </w:r>
    </w:p>
    <w:p w:rsidR="003E1746" w:rsidRDefault="003E1746" w:rsidP="007A4377">
      <w:pPr>
        <w:pStyle w:val="aa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1746">
        <w:rPr>
          <w:rFonts w:ascii="Times New Roman" w:hAnsi="Times New Roman"/>
          <w:sz w:val="24"/>
          <w:szCs w:val="24"/>
        </w:rPr>
        <w:t>На прохождение программы курса ОРКСЭ в 4 классах отводится 1 час в неделю. Курс ОРКСЭ по запросу участников образовате</w:t>
      </w:r>
      <w:r w:rsidR="007A4377">
        <w:rPr>
          <w:rFonts w:ascii="Times New Roman" w:hAnsi="Times New Roman"/>
          <w:sz w:val="24"/>
          <w:szCs w:val="24"/>
        </w:rPr>
        <w:t>льных отношений в 2023</w:t>
      </w:r>
      <w:r w:rsidRPr="003E1746">
        <w:rPr>
          <w:rFonts w:ascii="Times New Roman" w:hAnsi="Times New Roman"/>
          <w:sz w:val="24"/>
          <w:szCs w:val="24"/>
        </w:rPr>
        <w:t>/202</w:t>
      </w:r>
      <w:r w:rsidR="007A4377">
        <w:rPr>
          <w:rFonts w:ascii="Times New Roman" w:hAnsi="Times New Roman"/>
          <w:sz w:val="24"/>
          <w:szCs w:val="24"/>
        </w:rPr>
        <w:t>4</w:t>
      </w:r>
      <w:r w:rsidRPr="003E1746">
        <w:rPr>
          <w:rFonts w:ascii="Times New Roman" w:hAnsi="Times New Roman"/>
          <w:sz w:val="24"/>
          <w:szCs w:val="24"/>
        </w:rPr>
        <w:t xml:space="preserve"> учебном году представлен модулем «Основы мировых религиозных культур и светской этики».</w:t>
      </w:r>
    </w:p>
    <w:p w:rsidR="007A4377" w:rsidRDefault="007A4377" w:rsidP="007A4377">
      <w:pPr>
        <w:pStyle w:val="aa"/>
        <w:suppressAutoHyphens/>
        <w:spacing w:after="0"/>
        <w:ind w:left="0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Образовательная деятельность в МАОУ СОШ № 18 осуществляется на русском языке. В соответствии с п.32.1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</w:t>
      </w:r>
      <w:r w:rsidR="00BE53F9">
        <w:rPr>
          <w:rStyle w:val="markedcontent"/>
          <w:rFonts w:asciiTheme="majorBidi" w:hAnsiTheme="majorBidi" w:cstheme="majorBidi"/>
          <w:sz w:val="24"/>
          <w:szCs w:val="24"/>
        </w:rPr>
        <w:t xml:space="preserve">телей (законных представителей) </w:t>
      </w:r>
      <w:r>
        <w:rPr>
          <w:rStyle w:val="markedcontent"/>
          <w:rFonts w:asciiTheme="majorBidi" w:hAnsiTheme="majorBidi" w:cstheme="majorBidi"/>
          <w:sz w:val="24"/>
          <w:szCs w:val="24"/>
        </w:rPr>
        <w:t>несовершеннолетних</w:t>
      </w:r>
      <w:r w:rsidR="001534B1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</w:t>
      </w:r>
      <w:r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BE53F9">
        <w:rPr>
          <w:rStyle w:val="markedcontent"/>
          <w:rFonts w:asciiTheme="majorBidi" w:hAnsiTheme="majorBidi" w:cstheme="majorBidi"/>
          <w:sz w:val="24"/>
          <w:szCs w:val="24"/>
        </w:rPr>
        <w:t xml:space="preserve"> Родители (законные представители) не подали заявление на изучение предметов «Родной (русский) язык» и «Литературное чтение на родном (русском) языке».</w:t>
      </w:r>
    </w:p>
    <w:p w:rsidR="00BE53F9" w:rsidRPr="003E1746" w:rsidRDefault="00BE53F9" w:rsidP="007A4377">
      <w:pPr>
        <w:pStyle w:val="aa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При проведении занятий по учебным предметам «Иностранный язык» (во 2-4 классах) осуществляется деление классов на две группы с учетом норм по предельно допустимой наполняемости групп</w:t>
      </w:r>
      <w:r w:rsidR="0019146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19146C" w:rsidRPr="0019146C" w:rsidRDefault="0019146C" w:rsidP="00A5124B">
      <w:pPr>
        <w:suppressAutoHyphens/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19146C">
        <w:rPr>
          <w:rFonts w:ascii="Times New Roman" w:hAnsi="Times New Roman"/>
          <w:b/>
          <w:sz w:val="24"/>
          <w:szCs w:val="24"/>
        </w:rPr>
        <w:t>Ч</w:t>
      </w:r>
      <w:r w:rsidR="00BE53F9" w:rsidRPr="0019146C">
        <w:rPr>
          <w:rFonts w:ascii="Times New Roman" w:hAnsi="Times New Roman"/>
          <w:b/>
          <w:sz w:val="24"/>
          <w:szCs w:val="24"/>
        </w:rPr>
        <w:t>асть</w:t>
      </w:r>
      <w:r w:rsidRPr="0019146C">
        <w:rPr>
          <w:rFonts w:ascii="Times New Roman" w:hAnsi="Times New Roman"/>
          <w:b/>
          <w:sz w:val="24"/>
          <w:szCs w:val="24"/>
        </w:rPr>
        <w:t xml:space="preserve"> учебного плана</w:t>
      </w:r>
      <w:r w:rsidR="00BE53F9" w:rsidRPr="0019146C">
        <w:rPr>
          <w:rFonts w:ascii="Times New Roman" w:hAnsi="Times New Roman"/>
          <w:b/>
          <w:sz w:val="24"/>
          <w:szCs w:val="24"/>
        </w:rPr>
        <w:t>, формируем</w:t>
      </w:r>
      <w:r w:rsidRPr="0019146C">
        <w:rPr>
          <w:rFonts w:ascii="Times New Roman" w:hAnsi="Times New Roman"/>
          <w:b/>
          <w:sz w:val="24"/>
          <w:szCs w:val="24"/>
        </w:rPr>
        <w:t>ая</w:t>
      </w:r>
      <w:r w:rsidR="00BE53F9" w:rsidRPr="0019146C">
        <w:rPr>
          <w:rFonts w:ascii="Times New Roman" w:hAnsi="Times New Roman"/>
          <w:b/>
          <w:sz w:val="24"/>
          <w:szCs w:val="24"/>
        </w:rPr>
        <w:t xml:space="preserve"> участниками образовательных отношений</w:t>
      </w:r>
    </w:p>
    <w:p w:rsidR="00B42E20" w:rsidRDefault="00A5124B" w:rsidP="008C4B2C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</w:t>
      </w:r>
      <w:r w:rsidR="008C2389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</w:t>
      </w:r>
      <w:r w:rsidR="0014356C">
        <w:rPr>
          <w:rFonts w:ascii="Times New Roman" w:hAnsi="Times New Roman"/>
          <w:sz w:val="24"/>
          <w:szCs w:val="24"/>
        </w:rPr>
        <w:t xml:space="preserve">. </w:t>
      </w:r>
      <w:r w:rsidR="008C4B2C">
        <w:rPr>
          <w:rFonts w:ascii="Times New Roman" w:hAnsi="Times New Roman"/>
          <w:sz w:val="24"/>
          <w:szCs w:val="24"/>
        </w:rPr>
        <w:t>Учебный к</w:t>
      </w:r>
      <w:r w:rsidR="0014356C">
        <w:rPr>
          <w:rFonts w:ascii="Times New Roman" w:hAnsi="Times New Roman"/>
          <w:sz w:val="24"/>
          <w:szCs w:val="24"/>
        </w:rPr>
        <w:t>урс «Функциональная грамотность»</w:t>
      </w:r>
      <w:r w:rsidR="008C4B2C">
        <w:rPr>
          <w:rFonts w:ascii="Times New Roman" w:hAnsi="Times New Roman"/>
          <w:sz w:val="24"/>
          <w:szCs w:val="24"/>
        </w:rPr>
        <w:t>, 1-3 классы (1час в неделю) проводится с целью формирования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B32DEA" w:rsidRDefault="00B32DEA" w:rsidP="008C4B2C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</w:t>
      </w:r>
      <w:r w:rsidR="00FA33D6">
        <w:rPr>
          <w:rFonts w:ascii="Times New Roman" w:hAnsi="Times New Roman"/>
          <w:sz w:val="24"/>
          <w:szCs w:val="24"/>
        </w:rPr>
        <w:t xml:space="preserve">, отведенное на внеурочную деятельность, не учитывается при определении максимально допустимой недельной учебной нагрузки обучающихся. </w:t>
      </w:r>
    </w:p>
    <w:p w:rsidR="00FA33D6" w:rsidRPr="00BA2CD5" w:rsidRDefault="00FA33D6" w:rsidP="008C4B2C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обучающихся МАОУ СОШ № 18.</w:t>
      </w:r>
    </w:p>
    <w:p w:rsidR="003A442E" w:rsidRDefault="003A442E" w:rsidP="003A442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p w:rsidR="003A442E" w:rsidRPr="001F3BCD" w:rsidRDefault="00B42E20" w:rsidP="003A442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A2CD5">
        <w:rPr>
          <w:rFonts w:ascii="Times New Roman" w:hAnsi="Times New Roman"/>
          <w:sz w:val="24"/>
          <w:szCs w:val="24"/>
        </w:rPr>
        <w:t xml:space="preserve"> </w:t>
      </w:r>
      <w:r w:rsidR="003A442E">
        <w:rPr>
          <w:rFonts w:ascii="Times New Roman" w:hAnsi="Times New Roman"/>
          <w:sz w:val="24"/>
          <w:szCs w:val="24"/>
        </w:rPr>
        <w:tab/>
      </w:r>
      <w:r w:rsidR="003A442E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определяет формы проведения промежуточной аттестации в соответствии с ФОП НОО, утвержденной приказом Минпросвещения России от </w:t>
      </w:r>
      <w:r w:rsidR="000909DA">
        <w:rPr>
          <w:rStyle w:val="markedcontent"/>
          <w:rFonts w:asciiTheme="majorBidi" w:hAnsiTheme="majorBidi" w:cstheme="majorBidi"/>
          <w:sz w:val="24"/>
          <w:szCs w:val="24"/>
        </w:rPr>
        <w:t>18.05.2023</w:t>
      </w:r>
      <w:r w:rsidR="003A442E">
        <w:rPr>
          <w:rStyle w:val="markedcontent"/>
          <w:rFonts w:asciiTheme="majorBidi" w:hAnsiTheme="majorBidi" w:cstheme="majorBidi"/>
          <w:sz w:val="24"/>
          <w:szCs w:val="24"/>
        </w:rPr>
        <w:t xml:space="preserve"> № </w:t>
      </w:r>
      <w:r w:rsidR="000909DA">
        <w:rPr>
          <w:rStyle w:val="markedcontent"/>
          <w:rFonts w:asciiTheme="majorBidi" w:hAnsiTheme="majorBidi" w:cstheme="majorBidi"/>
          <w:sz w:val="24"/>
          <w:szCs w:val="24"/>
        </w:rPr>
        <w:t>372</w:t>
      </w:r>
      <w:r w:rsidR="003A442E">
        <w:rPr>
          <w:rStyle w:val="markedcontent"/>
          <w:rFonts w:asciiTheme="majorBidi" w:hAnsiTheme="majorBidi" w:cstheme="majorBidi"/>
          <w:sz w:val="24"/>
          <w:szCs w:val="24"/>
        </w:rPr>
        <w:t xml:space="preserve"> и </w:t>
      </w:r>
      <w:r w:rsidR="003A442E" w:rsidRPr="001F3BCD">
        <w:rPr>
          <w:rStyle w:val="markedcontent"/>
          <w:rFonts w:asciiTheme="majorBidi" w:hAnsiTheme="majorBidi" w:cstheme="majorBidi"/>
          <w:sz w:val="24"/>
          <w:szCs w:val="24"/>
        </w:rPr>
        <w:t>«Положением о формах, периодичности и порядке</w:t>
      </w:r>
      <w:r w:rsidR="003A442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3A442E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3A442E" w:rsidRPr="001F3BCD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 «Средняя общеобразовательная школа № 18 имени Героя Социалистического Труда А</w:t>
      </w:r>
      <w:r w:rsidR="003A442E">
        <w:rPr>
          <w:rFonts w:ascii="Times New Roman" w:hAnsi="Times New Roman"/>
          <w:sz w:val="24"/>
          <w:szCs w:val="24"/>
        </w:rPr>
        <w:t xml:space="preserve">лександра Ивановича Максакова» </w:t>
      </w:r>
      <w:r w:rsidR="003A442E" w:rsidRPr="001F3BCD">
        <w:rPr>
          <w:rStyle w:val="markedcontent"/>
          <w:rFonts w:asciiTheme="majorBidi" w:hAnsiTheme="majorBidi" w:cstheme="majorBidi"/>
          <w:sz w:val="24"/>
          <w:szCs w:val="24"/>
        </w:rPr>
        <w:t xml:space="preserve">г. Балаково Саратовской области. </w:t>
      </w:r>
      <w:r w:rsidR="003A442E" w:rsidRPr="001F3BCD">
        <w:rPr>
          <w:rStyle w:val="markedcontent"/>
          <w:rFonts w:asciiTheme="majorBidi" w:hAnsiTheme="majorBidi" w:cstheme="majorBidi"/>
          <w:sz w:val="24"/>
          <w:szCs w:val="24"/>
        </w:rPr>
        <w:tab/>
      </w:r>
    </w:p>
    <w:p w:rsidR="00B42E20" w:rsidRPr="00BA2CD5" w:rsidRDefault="00B42E20" w:rsidP="003A442E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2CD5">
        <w:rPr>
          <w:rFonts w:ascii="Times New Roman" w:hAnsi="Times New Roman"/>
          <w:sz w:val="24"/>
          <w:szCs w:val="24"/>
        </w:rPr>
        <w:t>В первом классе исключается система бального (отметочного) оценивания, допускается лишь словесная объяснительная оценка. Обучающихся 2-</w:t>
      </w:r>
      <w:r>
        <w:rPr>
          <w:rFonts w:ascii="Times New Roman" w:hAnsi="Times New Roman"/>
          <w:sz w:val="24"/>
          <w:szCs w:val="24"/>
        </w:rPr>
        <w:t>4</w:t>
      </w:r>
      <w:r w:rsidRPr="00BA2CD5">
        <w:rPr>
          <w:rFonts w:ascii="Times New Roman" w:hAnsi="Times New Roman"/>
          <w:sz w:val="24"/>
          <w:szCs w:val="24"/>
        </w:rPr>
        <w:t xml:space="preserve"> классов оценивают по </w:t>
      </w:r>
      <w:r>
        <w:rPr>
          <w:rFonts w:ascii="Times New Roman" w:hAnsi="Times New Roman"/>
          <w:sz w:val="24"/>
          <w:szCs w:val="24"/>
        </w:rPr>
        <w:t xml:space="preserve">пятибалльной системе </w:t>
      </w:r>
      <w:r w:rsidRPr="00325C6C">
        <w:rPr>
          <w:rFonts w:ascii="Times New Roman" w:hAnsi="Times New Roman"/>
          <w:sz w:val="24"/>
          <w:szCs w:val="24"/>
        </w:rPr>
        <w:t>(минимальный балл - 2, максимальный балл - 5).</w:t>
      </w:r>
    </w:p>
    <w:p w:rsidR="00B42E20" w:rsidRDefault="00B42E20" w:rsidP="003A442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A2CD5">
        <w:rPr>
          <w:rFonts w:ascii="Times New Roman" w:hAnsi="Times New Roman"/>
          <w:sz w:val="24"/>
          <w:szCs w:val="24"/>
        </w:rPr>
        <w:t>Промежуточная аттестация во 2-4 классах осуществляется в соответствии с Положением о формах, периодичности и порядке текущего контроля успеваемости 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>.</w:t>
      </w:r>
      <w:r w:rsidRPr="00BA2CD5">
        <w:rPr>
          <w:rFonts w:ascii="Times New Roman" w:hAnsi="Times New Roman"/>
          <w:sz w:val="24"/>
          <w:szCs w:val="24"/>
        </w:rPr>
        <w:t xml:space="preserve"> </w:t>
      </w:r>
    </w:p>
    <w:p w:rsidR="00F23C59" w:rsidRPr="001F3BCD" w:rsidRDefault="006D6035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A442E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основных образовательных программ начального общего образования завершается </w:t>
      </w:r>
      <w:r w:rsidR="000909DA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промежуточной </w:t>
      </w:r>
      <w:bookmarkStart w:id="0" w:name="_GoBack"/>
      <w:bookmarkEnd w:id="0"/>
      <w:r w:rsidRPr="003A442E">
        <w:rPr>
          <w:rStyle w:val="markedcontent"/>
          <w:rFonts w:asciiTheme="majorBidi" w:hAnsiTheme="majorBidi" w:cstheme="majorBidi"/>
          <w:sz w:val="24"/>
          <w:szCs w:val="24"/>
        </w:rPr>
        <w:t>аттестацией.</w:t>
      </w:r>
      <w:r w:rsidR="00641000" w:rsidRPr="003A442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A442E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3A442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1F3BCD" w:rsidRDefault="00F60A00" w:rsidP="007266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1F3BCD" w:rsidRDefault="00F60A00" w:rsidP="007266BD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6E1004" w:rsidRDefault="00F60A00" w:rsidP="007266BD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7266BD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7266BD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266B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F60A00" w:rsidRPr="000F1F81" w:rsidRDefault="00F60A00" w:rsidP="000F1F81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0F1F81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BE0CF4" w:rsidRPr="000F1F81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4120"/>
        <w:gridCol w:w="1579"/>
        <w:gridCol w:w="1579"/>
        <w:gridCol w:w="1579"/>
        <w:gridCol w:w="1579"/>
      </w:tblGrid>
      <w:tr w:rsidR="00F21282" w:rsidRPr="000F1F81" w:rsidTr="00A5124B">
        <w:tc>
          <w:tcPr>
            <w:tcW w:w="4106" w:type="dxa"/>
            <w:vMerge w:val="restart"/>
            <w:shd w:val="clear" w:color="auto" w:fill="D9D9D9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120" w:type="dxa"/>
            <w:vMerge w:val="restart"/>
            <w:shd w:val="clear" w:color="auto" w:fill="D9D9D9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316" w:type="dxa"/>
            <w:gridSpan w:val="4"/>
            <w:shd w:val="clear" w:color="auto" w:fill="D9D9D9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21282" w:rsidRPr="000F1F81" w:rsidTr="00A5124B">
        <w:tc>
          <w:tcPr>
            <w:tcW w:w="4106" w:type="dxa"/>
            <w:vMerge/>
          </w:tcPr>
          <w:p w:rsidR="00F21282" w:rsidRPr="000F1F81" w:rsidRDefault="00F2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vMerge/>
          </w:tcPr>
          <w:p w:rsidR="00F21282" w:rsidRPr="000F1F81" w:rsidRDefault="00F2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D9D9D9"/>
          </w:tcPr>
          <w:p w:rsidR="00F21282" w:rsidRPr="000F1F81" w:rsidRDefault="00953423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9" w:type="dxa"/>
            <w:shd w:val="clear" w:color="auto" w:fill="D9D9D9"/>
          </w:tcPr>
          <w:p w:rsidR="00F21282" w:rsidRPr="000F1F81" w:rsidRDefault="00953423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9" w:type="dxa"/>
            <w:shd w:val="clear" w:color="auto" w:fill="D9D9D9"/>
          </w:tcPr>
          <w:p w:rsidR="00F21282" w:rsidRPr="000F1F81" w:rsidRDefault="00953423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9" w:type="dxa"/>
            <w:shd w:val="clear" w:color="auto" w:fill="D9D9D9"/>
          </w:tcPr>
          <w:p w:rsidR="00F21282" w:rsidRPr="000F1F81" w:rsidRDefault="00953423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1282" w:rsidRPr="000F1F81" w:rsidTr="00A5124B">
        <w:tc>
          <w:tcPr>
            <w:tcW w:w="14542" w:type="dxa"/>
            <w:gridSpan w:val="6"/>
            <w:shd w:val="clear" w:color="auto" w:fill="FFFFB3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21282" w:rsidRPr="000F1F81" w:rsidTr="00A5124B">
        <w:tc>
          <w:tcPr>
            <w:tcW w:w="4106" w:type="dxa"/>
            <w:vMerge w:val="restart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120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5</w:t>
            </w:r>
          </w:p>
        </w:tc>
      </w:tr>
      <w:tr w:rsidR="00F21282" w:rsidRPr="000F1F81" w:rsidTr="00A5124B">
        <w:tc>
          <w:tcPr>
            <w:tcW w:w="4106" w:type="dxa"/>
            <w:vMerge/>
          </w:tcPr>
          <w:p w:rsidR="00F21282" w:rsidRPr="000F1F81" w:rsidRDefault="00F2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4</w:t>
            </w:r>
          </w:p>
        </w:tc>
      </w:tr>
      <w:tr w:rsidR="00F21282" w:rsidRPr="000F1F81" w:rsidTr="00A5124B">
        <w:tc>
          <w:tcPr>
            <w:tcW w:w="4106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20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</w:tr>
      <w:tr w:rsidR="00F21282" w:rsidRPr="000F1F81" w:rsidTr="00A5124B">
        <w:tc>
          <w:tcPr>
            <w:tcW w:w="4106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20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4</w:t>
            </w:r>
          </w:p>
        </w:tc>
      </w:tr>
      <w:tr w:rsidR="00F21282" w:rsidRPr="000F1F81" w:rsidTr="00A5124B">
        <w:tc>
          <w:tcPr>
            <w:tcW w:w="4106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4120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</w:tr>
      <w:tr w:rsidR="00F21282" w:rsidRPr="000F1F81" w:rsidTr="00A5124B">
        <w:tc>
          <w:tcPr>
            <w:tcW w:w="4106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120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</w:tr>
      <w:tr w:rsidR="00F21282" w:rsidRPr="000F1F81" w:rsidTr="00A5124B">
        <w:tc>
          <w:tcPr>
            <w:tcW w:w="4106" w:type="dxa"/>
            <w:vMerge w:val="restart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120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</w:tr>
      <w:tr w:rsidR="00F21282" w:rsidRPr="000F1F81" w:rsidTr="00A5124B">
        <w:tc>
          <w:tcPr>
            <w:tcW w:w="4106" w:type="dxa"/>
            <w:vMerge/>
          </w:tcPr>
          <w:p w:rsidR="00F21282" w:rsidRPr="000F1F81" w:rsidRDefault="00F2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</w:tr>
      <w:tr w:rsidR="00F21282" w:rsidRPr="000F1F81" w:rsidTr="00A5124B">
        <w:tc>
          <w:tcPr>
            <w:tcW w:w="4106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20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</w:tr>
      <w:tr w:rsidR="00F21282" w:rsidRPr="000F1F81" w:rsidTr="00A5124B">
        <w:tc>
          <w:tcPr>
            <w:tcW w:w="4106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20" w:type="dxa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</w:t>
            </w:r>
          </w:p>
        </w:tc>
      </w:tr>
      <w:tr w:rsidR="00F21282" w:rsidRPr="000F1F81" w:rsidTr="00A5124B">
        <w:tc>
          <w:tcPr>
            <w:tcW w:w="8226" w:type="dxa"/>
            <w:gridSpan w:val="2"/>
            <w:shd w:val="clear" w:color="auto" w:fill="00FF00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23</w:t>
            </w:r>
          </w:p>
        </w:tc>
      </w:tr>
      <w:tr w:rsidR="00F21282" w:rsidRPr="000F1F81" w:rsidTr="00A5124B">
        <w:tc>
          <w:tcPr>
            <w:tcW w:w="14542" w:type="dxa"/>
            <w:gridSpan w:val="6"/>
            <w:shd w:val="clear" w:color="auto" w:fill="FFFFB3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21282" w:rsidRPr="000F1F81" w:rsidTr="00A5124B">
        <w:tc>
          <w:tcPr>
            <w:tcW w:w="8226" w:type="dxa"/>
            <w:gridSpan w:val="2"/>
            <w:shd w:val="clear" w:color="auto" w:fill="D9D9D9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579" w:type="dxa"/>
            <w:shd w:val="clear" w:color="auto" w:fill="D9D9D9"/>
          </w:tcPr>
          <w:p w:rsidR="00F21282" w:rsidRPr="000F1F81" w:rsidRDefault="00F2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D9D9D9"/>
          </w:tcPr>
          <w:p w:rsidR="00F21282" w:rsidRPr="000F1F81" w:rsidRDefault="00F2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D9D9D9"/>
          </w:tcPr>
          <w:p w:rsidR="00F21282" w:rsidRPr="000F1F81" w:rsidRDefault="00F2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D9D9D9"/>
          </w:tcPr>
          <w:p w:rsidR="00F21282" w:rsidRPr="000F1F81" w:rsidRDefault="00F21282">
            <w:pPr>
              <w:rPr>
                <w:rFonts w:ascii="Times New Roman" w:hAnsi="Times New Roman" w:cs="Times New Roman"/>
              </w:rPr>
            </w:pPr>
          </w:p>
        </w:tc>
      </w:tr>
      <w:tr w:rsidR="00F21282" w:rsidRPr="000F1F81" w:rsidTr="00A5124B">
        <w:tc>
          <w:tcPr>
            <w:tcW w:w="8226" w:type="dxa"/>
            <w:gridSpan w:val="2"/>
          </w:tcPr>
          <w:p w:rsidR="00F21282" w:rsidRPr="000F1F81" w:rsidRDefault="00A51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A5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A5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0</w:t>
            </w:r>
          </w:p>
        </w:tc>
      </w:tr>
      <w:tr w:rsidR="00F21282" w:rsidRPr="000F1F81" w:rsidTr="00A5124B">
        <w:tc>
          <w:tcPr>
            <w:tcW w:w="8226" w:type="dxa"/>
            <w:gridSpan w:val="2"/>
            <w:shd w:val="clear" w:color="auto" w:fill="00FF00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0</w:t>
            </w:r>
          </w:p>
        </w:tc>
      </w:tr>
      <w:tr w:rsidR="00F21282" w:rsidRPr="000F1F81" w:rsidTr="00A5124B">
        <w:tc>
          <w:tcPr>
            <w:tcW w:w="8226" w:type="dxa"/>
            <w:gridSpan w:val="2"/>
            <w:shd w:val="clear" w:color="auto" w:fill="00FF00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9" w:type="dxa"/>
            <w:shd w:val="clear" w:color="auto" w:fill="00FF00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23</w:t>
            </w:r>
          </w:p>
        </w:tc>
      </w:tr>
      <w:tr w:rsidR="00F21282" w:rsidRPr="000F1F81" w:rsidTr="00A5124B">
        <w:tc>
          <w:tcPr>
            <w:tcW w:w="8226" w:type="dxa"/>
            <w:gridSpan w:val="2"/>
            <w:shd w:val="clear" w:color="auto" w:fill="FCE3FC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579" w:type="dxa"/>
            <w:shd w:val="clear" w:color="auto" w:fill="FCE3FC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9" w:type="dxa"/>
            <w:shd w:val="clear" w:color="auto" w:fill="FCE3FC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79" w:type="dxa"/>
            <w:shd w:val="clear" w:color="auto" w:fill="FCE3FC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79" w:type="dxa"/>
            <w:shd w:val="clear" w:color="auto" w:fill="FCE3FC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34</w:t>
            </w:r>
          </w:p>
        </w:tc>
      </w:tr>
      <w:tr w:rsidR="00F21282" w:rsidRPr="000F1F81" w:rsidTr="00A5124B">
        <w:tc>
          <w:tcPr>
            <w:tcW w:w="8226" w:type="dxa"/>
            <w:gridSpan w:val="2"/>
            <w:shd w:val="clear" w:color="auto" w:fill="FCE3FC"/>
          </w:tcPr>
          <w:p w:rsidR="00F21282" w:rsidRPr="000F1F81" w:rsidRDefault="00231478">
            <w:pPr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579" w:type="dxa"/>
            <w:shd w:val="clear" w:color="auto" w:fill="FCE3FC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579" w:type="dxa"/>
            <w:shd w:val="clear" w:color="auto" w:fill="FCE3FC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579" w:type="dxa"/>
            <w:shd w:val="clear" w:color="auto" w:fill="FCE3FC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579" w:type="dxa"/>
            <w:shd w:val="clear" w:color="auto" w:fill="FCE3FC"/>
          </w:tcPr>
          <w:p w:rsidR="00F21282" w:rsidRPr="000F1F81" w:rsidRDefault="00231478">
            <w:pPr>
              <w:jc w:val="center"/>
              <w:rPr>
                <w:rFonts w:ascii="Times New Roman" w:hAnsi="Times New Roman" w:cs="Times New Roman"/>
              </w:rPr>
            </w:pPr>
            <w:r w:rsidRPr="000F1F81">
              <w:rPr>
                <w:rFonts w:ascii="Times New Roman" w:hAnsi="Times New Roman" w:cs="Times New Roman"/>
              </w:rPr>
              <w:t>782</w:t>
            </w:r>
          </w:p>
        </w:tc>
      </w:tr>
    </w:tbl>
    <w:p w:rsidR="00231478" w:rsidRPr="000F1F81" w:rsidRDefault="00231478">
      <w:pPr>
        <w:rPr>
          <w:rFonts w:ascii="Times New Roman" w:hAnsi="Times New Roman" w:cs="Times New Roman"/>
        </w:rPr>
      </w:pPr>
    </w:p>
    <w:p w:rsidR="000F1F81" w:rsidRPr="000F1F81" w:rsidRDefault="000F1F81">
      <w:pPr>
        <w:rPr>
          <w:rFonts w:ascii="Times New Roman" w:hAnsi="Times New Roman" w:cs="Times New Roman"/>
        </w:rPr>
      </w:pPr>
    </w:p>
    <w:p w:rsidR="000F1F81" w:rsidRPr="000F1F81" w:rsidRDefault="000F1F81">
      <w:pPr>
        <w:rPr>
          <w:rFonts w:ascii="Times New Roman" w:hAnsi="Times New Roman" w:cs="Times New Roman"/>
        </w:rPr>
      </w:pPr>
    </w:p>
    <w:p w:rsidR="000F1F81" w:rsidRPr="000F1F81" w:rsidRDefault="000F1F81">
      <w:pPr>
        <w:rPr>
          <w:rFonts w:ascii="Times New Roman" w:hAnsi="Times New Roman" w:cs="Times New Roman"/>
        </w:rPr>
      </w:pPr>
    </w:p>
    <w:p w:rsidR="000F1F81" w:rsidRDefault="000F1F81"/>
    <w:p w:rsidR="000F1F81" w:rsidRDefault="000F1F81"/>
    <w:p w:rsidR="000F1F81" w:rsidRDefault="000F1F81" w:rsidP="000F1F81">
      <w:pPr>
        <w:pStyle w:val="af0"/>
        <w:spacing w:line="360" w:lineRule="atLeast"/>
        <w:jc w:val="center"/>
        <w:rPr>
          <w:b/>
          <w:sz w:val="28"/>
          <w:szCs w:val="28"/>
        </w:rPr>
        <w:sectPr w:rsidR="000F1F81"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F1F81" w:rsidRPr="007266BD" w:rsidRDefault="000F1F81" w:rsidP="000F1F81">
      <w:pPr>
        <w:pStyle w:val="af0"/>
        <w:spacing w:line="360" w:lineRule="atLeast"/>
        <w:ind w:firstLine="454"/>
        <w:jc w:val="center"/>
        <w:rPr>
          <w:b/>
          <w:sz w:val="24"/>
          <w:szCs w:val="24"/>
          <w:lang w:val="ru-RU"/>
        </w:rPr>
      </w:pPr>
      <w:r w:rsidRPr="007266BD">
        <w:rPr>
          <w:b/>
          <w:sz w:val="24"/>
          <w:szCs w:val="24"/>
        </w:rPr>
        <w:t>План внеурочной деятельности</w:t>
      </w:r>
      <w:r w:rsidRPr="007266BD">
        <w:rPr>
          <w:b/>
          <w:sz w:val="24"/>
          <w:szCs w:val="24"/>
          <w:lang w:val="ru-RU"/>
        </w:rPr>
        <w:t xml:space="preserve"> 2023/2024 уч. г.</w:t>
      </w:r>
    </w:p>
    <w:p w:rsidR="000F1F81" w:rsidRPr="007266BD" w:rsidRDefault="000F1F81" w:rsidP="000F1F81">
      <w:pPr>
        <w:pStyle w:val="af0"/>
        <w:spacing w:line="360" w:lineRule="atLeast"/>
        <w:rPr>
          <w:b/>
          <w:sz w:val="24"/>
          <w:szCs w:val="24"/>
          <w:lang w:val="ru-RU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268"/>
        <w:gridCol w:w="1135"/>
        <w:gridCol w:w="992"/>
        <w:gridCol w:w="992"/>
        <w:gridCol w:w="1397"/>
        <w:gridCol w:w="236"/>
      </w:tblGrid>
      <w:tr w:rsidR="000F1F81" w:rsidRPr="007266BD" w:rsidTr="00DD34F8">
        <w:trPr>
          <w:jc w:val="center"/>
        </w:trPr>
        <w:tc>
          <w:tcPr>
            <w:tcW w:w="5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DD34F8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F81" w:rsidRPr="007266BD" w:rsidRDefault="000F1F81" w:rsidP="00DD34F8">
            <w:pPr>
              <w:tabs>
                <w:tab w:val="left" w:pos="1168"/>
                <w:tab w:val="left" w:pos="3720"/>
              </w:tabs>
              <w:spacing w:after="0"/>
              <w:ind w:right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0F1F81" w:rsidRPr="007266BD" w:rsidRDefault="000F1F81" w:rsidP="00DD3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F81" w:rsidRPr="007266BD" w:rsidRDefault="000F1F81" w:rsidP="00DD34F8">
            <w:pPr>
              <w:tabs>
                <w:tab w:val="left" w:pos="1168"/>
                <w:tab w:val="left" w:pos="3160"/>
              </w:tabs>
              <w:spacing w:after="0"/>
              <w:ind w:right="1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F81" w:rsidRPr="007266BD" w:rsidRDefault="000F1F81" w:rsidP="00DD3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F81" w:rsidRPr="007266BD" w:rsidRDefault="000F1F81" w:rsidP="00DD3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F81" w:rsidRPr="007266BD" w:rsidRDefault="000F1F81" w:rsidP="00DD34F8">
            <w:pPr>
              <w:tabs>
                <w:tab w:val="left" w:pos="1168"/>
                <w:tab w:val="left" w:pos="3160"/>
              </w:tabs>
              <w:spacing w:after="0"/>
              <w:ind w:right="1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F81" w:rsidRPr="007266BD" w:rsidTr="003A442E">
        <w:trPr>
          <w:jc w:val="center"/>
        </w:trPr>
        <w:tc>
          <w:tcPr>
            <w:tcW w:w="5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F81" w:rsidRPr="007266BD" w:rsidTr="00DD34F8">
        <w:trPr>
          <w:gridAfter w:val="5"/>
          <w:wAfter w:w="4752" w:type="dxa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</w:p>
          <w:p w:rsidR="000F1F81" w:rsidRPr="007266BD" w:rsidRDefault="000F1F81" w:rsidP="00DD3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</w:t>
            </w:r>
          </w:p>
          <w:p w:rsidR="000F1F81" w:rsidRPr="007266BD" w:rsidRDefault="000F1F81" w:rsidP="00DD3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</w:tc>
      </w:tr>
      <w:tr w:rsidR="000F1F81" w:rsidRPr="007266BD" w:rsidTr="003A442E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</w:t>
            </w: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Экскурсии, кружки, секции, круглые столы, конференции, школьные научные общества, олимпиады, соревнования, общественно полезные практики, консультации, встречи и др.</w:t>
            </w: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F81" w:rsidRPr="007266BD" w:rsidRDefault="000F1F81" w:rsidP="00DD34F8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F81" w:rsidRPr="007266BD" w:rsidRDefault="000F1F81" w:rsidP="00DD34F8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F81" w:rsidRPr="007266BD" w:rsidRDefault="000F1F81" w:rsidP="00DD34F8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F81" w:rsidRPr="007266BD" w:rsidRDefault="000F1F81" w:rsidP="00DD34F8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F81" w:rsidRPr="007266BD" w:rsidRDefault="000F1F81" w:rsidP="00DD34F8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tabs>
                <w:tab w:val="left" w:pos="3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F81" w:rsidRPr="007266BD" w:rsidRDefault="000F1F81" w:rsidP="00DD34F8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trHeight w:val="1185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1" w:rsidRPr="007266BD" w:rsidRDefault="009F7C3F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trHeight w:val="1365"/>
          <w:jc w:val="center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Коррекционная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trHeight w:val="36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2E" w:rsidRDefault="003A442E" w:rsidP="003A4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F81" w:rsidRPr="007266BD" w:rsidRDefault="000F1F81" w:rsidP="003A4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trHeight w:val="315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Работа педагога- психолога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Беседы, консультации, тренинги, индивидуальные занятия, групповые занятия.</w:t>
            </w: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trHeight w:val="54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trHeight w:val="1185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Беседы, лекторий, индивидуальные беседы, проведение акции.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1F81" w:rsidRPr="007266BD" w:rsidRDefault="000F1F81" w:rsidP="00DD34F8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trHeight w:val="105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Работа 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9F7C3F">
              <w:rPr>
                <w:rFonts w:ascii="Times New Roman" w:hAnsi="Times New Roman" w:cs="Times New Roman"/>
                <w:sz w:val="24"/>
                <w:szCs w:val="24"/>
              </w:rPr>
              <w:t xml:space="preserve">и групповые </w:t>
            </w: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9F7C3F">
              <w:rPr>
                <w:rFonts w:ascii="Times New Roman" w:hAnsi="Times New Roman" w:cs="Times New Roman"/>
                <w:sz w:val="24"/>
                <w:szCs w:val="24"/>
              </w:rPr>
              <w:t>, консультации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1" w:rsidRPr="007266BD" w:rsidTr="003A442E">
        <w:trPr>
          <w:jc w:val="center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DD34F8">
            <w:pPr>
              <w:tabs>
                <w:tab w:val="left" w:pos="3160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i/>
                <w:sz w:val="24"/>
                <w:szCs w:val="24"/>
              </w:rPr>
              <w:t>ИТОГО внеурочная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81" w:rsidRPr="007266BD" w:rsidRDefault="000F1F81" w:rsidP="003A442E">
            <w:pPr>
              <w:tabs>
                <w:tab w:val="left" w:pos="3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1F81" w:rsidRPr="007266BD" w:rsidRDefault="000F1F81" w:rsidP="00DD3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F81" w:rsidRPr="007266BD" w:rsidRDefault="000F1F81" w:rsidP="000F1F8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0F1F81" w:rsidRPr="007266BD" w:rsidRDefault="000F1F81" w:rsidP="000F1F81">
      <w:pPr>
        <w:rPr>
          <w:rFonts w:ascii="Times New Roman" w:hAnsi="Times New Roman" w:cs="Times New Roman"/>
          <w:sz w:val="24"/>
          <w:szCs w:val="24"/>
        </w:rPr>
      </w:pPr>
    </w:p>
    <w:p w:rsidR="000F1F81" w:rsidRPr="007266BD" w:rsidRDefault="000F1F81">
      <w:pPr>
        <w:rPr>
          <w:rFonts w:ascii="Times New Roman" w:hAnsi="Times New Roman" w:cs="Times New Roman"/>
          <w:sz w:val="24"/>
          <w:szCs w:val="24"/>
        </w:rPr>
      </w:pPr>
    </w:p>
    <w:sectPr w:rsidR="000F1F81" w:rsidRPr="007266BD" w:rsidSect="000F1F81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20" w:rsidRDefault="00666520" w:rsidP="00497A82">
      <w:pPr>
        <w:spacing w:after="0" w:line="240" w:lineRule="auto"/>
      </w:pPr>
      <w:r>
        <w:separator/>
      </w:r>
    </w:p>
  </w:endnote>
  <w:endnote w:type="continuationSeparator" w:id="0">
    <w:p w:rsidR="00666520" w:rsidRDefault="00666520" w:rsidP="0049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20" w:rsidRDefault="00666520" w:rsidP="00497A82">
      <w:pPr>
        <w:spacing w:after="0" w:line="240" w:lineRule="auto"/>
      </w:pPr>
      <w:r>
        <w:separator/>
      </w:r>
    </w:p>
  </w:footnote>
  <w:footnote w:type="continuationSeparator" w:id="0">
    <w:p w:rsidR="00666520" w:rsidRDefault="00666520" w:rsidP="00497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4E8"/>
    <w:multiLevelType w:val="multilevel"/>
    <w:tmpl w:val="2474F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3E6472"/>
    <w:multiLevelType w:val="hybridMultilevel"/>
    <w:tmpl w:val="820E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E75922"/>
    <w:multiLevelType w:val="hybridMultilevel"/>
    <w:tmpl w:val="9078B27C"/>
    <w:lvl w:ilvl="0" w:tplc="B8A06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ED43A1"/>
    <w:multiLevelType w:val="hybridMultilevel"/>
    <w:tmpl w:val="5CEE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7638"/>
    <w:rsid w:val="000909DA"/>
    <w:rsid w:val="000A07A9"/>
    <w:rsid w:val="000C3476"/>
    <w:rsid w:val="000F1F81"/>
    <w:rsid w:val="000F4598"/>
    <w:rsid w:val="0010613A"/>
    <w:rsid w:val="00112D88"/>
    <w:rsid w:val="0014356C"/>
    <w:rsid w:val="001440F4"/>
    <w:rsid w:val="001534B1"/>
    <w:rsid w:val="0015448F"/>
    <w:rsid w:val="00165B3C"/>
    <w:rsid w:val="0019146C"/>
    <w:rsid w:val="001A682B"/>
    <w:rsid w:val="001A68E1"/>
    <w:rsid w:val="001A75C4"/>
    <w:rsid w:val="001A779A"/>
    <w:rsid w:val="001B1213"/>
    <w:rsid w:val="001B4302"/>
    <w:rsid w:val="001F3BCD"/>
    <w:rsid w:val="00217E91"/>
    <w:rsid w:val="00226645"/>
    <w:rsid w:val="00231478"/>
    <w:rsid w:val="00270402"/>
    <w:rsid w:val="002A12FF"/>
    <w:rsid w:val="002A5D25"/>
    <w:rsid w:val="002C4349"/>
    <w:rsid w:val="002E245D"/>
    <w:rsid w:val="002E5EC0"/>
    <w:rsid w:val="0030678A"/>
    <w:rsid w:val="0031079C"/>
    <w:rsid w:val="00344318"/>
    <w:rsid w:val="003746B2"/>
    <w:rsid w:val="00374FEA"/>
    <w:rsid w:val="003963BA"/>
    <w:rsid w:val="003A442E"/>
    <w:rsid w:val="003A7E5F"/>
    <w:rsid w:val="003C7983"/>
    <w:rsid w:val="003E0864"/>
    <w:rsid w:val="003E1746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7A82"/>
    <w:rsid w:val="004A19E8"/>
    <w:rsid w:val="004A5E74"/>
    <w:rsid w:val="004B1542"/>
    <w:rsid w:val="004C40B8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66520"/>
    <w:rsid w:val="006A6072"/>
    <w:rsid w:val="006B6902"/>
    <w:rsid w:val="006C21C9"/>
    <w:rsid w:val="006D6035"/>
    <w:rsid w:val="006E1004"/>
    <w:rsid w:val="007031A8"/>
    <w:rsid w:val="007266BD"/>
    <w:rsid w:val="00726C01"/>
    <w:rsid w:val="00733C04"/>
    <w:rsid w:val="00752EAB"/>
    <w:rsid w:val="00771952"/>
    <w:rsid w:val="00787163"/>
    <w:rsid w:val="007A4377"/>
    <w:rsid w:val="007B5622"/>
    <w:rsid w:val="007C4D43"/>
    <w:rsid w:val="007D7A83"/>
    <w:rsid w:val="007E7965"/>
    <w:rsid w:val="00806306"/>
    <w:rsid w:val="0081324A"/>
    <w:rsid w:val="008448FF"/>
    <w:rsid w:val="008632FA"/>
    <w:rsid w:val="008829BA"/>
    <w:rsid w:val="00883D23"/>
    <w:rsid w:val="008B4198"/>
    <w:rsid w:val="008C2389"/>
    <w:rsid w:val="008C4B2C"/>
    <w:rsid w:val="00943325"/>
    <w:rsid w:val="00953423"/>
    <w:rsid w:val="00963708"/>
    <w:rsid w:val="0099304C"/>
    <w:rsid w:val="00996DF6"/>
    <w:rsid w:val="009B229E"/>
    <w:rsid w:val="009B6A45"/>
    <w:rsid w:val="009C58EB"/>
    <w:rsid w:val="009F18D3"/>
    <w:rsid w:val="009F4C94"/>
    <w:rsid w:val="009F7C3F"/>
    <w:rsid w:val="00A139CB"/>
    <w:rsid w:val="00A227C0"/>
    <w:rsid w:val="00A5124B"/>
    <w:rsid w:val="00A76A07"/>
    <w:rsid w:val="00A77598"/>
    <w:rsid w:val="00A901EC"/>
    <w:rsid w:val="00A96C90"/>
    <w:rsid w:val="00AB3E28"/>
    <w:rsid w:val="00AB6EA5"/>
    <w:rsid w:val="00AF55C5"/>
    <w:rsid w:val="00B078E7"/>
    <w:rsid w:val="00B32DEA"/>
    <w:rsid w:val="00B42E20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53F9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3D67"/>
    <w:rsid w:val="00D01362"/>
    <w:rsid w:val="00D0622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70E6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1282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3E24"/>
    <w:rsid w:val="00FA33D6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50F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9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7A82"/>
  </w:style>
  <w:style w:type="paragraph" w:styleId="ae">
    <w:name w:val="footer"/>
    <w:basedOn w:val="a"/>
    <w:link w:val="af"/>
    <w:uiPriority w:val="99"/>
    <w:unhideWhenUsed/>
    <w:rsid w:val="0049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7A82"/>
  </w:style>
  <w:style w:type="paragraph" w:styleId="af0">
    <w:name w:val="footnote text"/>
    <w:basedOn w:val="a"/>
    <w:link w:val="af1"/>
    <w:semiHidden/>
    <w:unhideWhenUsed/>
    <w:rsid w:val="000F1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semiHidden/>
    <w:rsid w:val="000F1F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42E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2023-10-12T08:12:00Z</cp:lastPrinted>
  <dcterms:created xsi:type="dcterms:W3CDTF">2023-04-17T10:52:00Z</dcterms:created>
  <dcterms:modified xsi:type="dcterms:W3CDTF">2023-10-12T08:41:00Z</dcterms:modified>
</cp:coreProperties>
</file>