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/>
      </w:pPr>
      <w:r>
        <w:rPr>
          <w:color w:val="333333"/>
        </w:rPr>
        <w:t>Аннотация к рабочей программе по геометрии </w:t>
      </w:r>
      <w:r>
        <w:rPr/>
        <w:t>углубленный</w:t>
      </w:r>
      <w:r>
        <w:rPr>
          <w:spacing w:val="-67"/>
        </w:rPr>
        <w:t> </w:t>
      </w:r>
      <w:r>
        <w:rPr/>
        <w:t>уровень</w:t>
      </w:r>
      <w:r>
        <w:rPr>
          <w:spacing w:val="-2"/>
        </w:rPr>
        <w:t> </w:t>
      </w:r>
      <w:r>
        <w:rPr>
          <w:color w:val="333333"/>
        </w:rPr>
        <w:t>10-11классы</w:t>
      </w:r>
    </w:p>
    <w:p>
      <w:pPr>
        <w:pStyle w:val="BodyText"/>
        <w:ind w:right="102" w:firstLine="566"/>
      </w:pPr>
      <w:r>
        <w:rPr>
          <w:color w:val="333333"/>
        </w:rPr>
        <w:t>Программа</w:t>
      </w:r>
      <w:r>
        <w:rPr>
          <w:color w:val="333333"/>
          <w:spacing w:val="1"/>
        </w:rPr>
        <w:t> </w:t>
      </w:r>
      <w:r>
        <w:rPr>
          <w:color w:val="333333"/>
        </w:rPr>
        <w:t>по</w:t>
      </w:r>
      <w:r>
        <w:rPr>
          <w:color w:val="333333"/>
          <w:spacing w:val="1"/>
        </w:rPr>
        <w:t> </w:t>
      </w:r>
      <w:r>
        <w:rPr>
          <w:color w:val="333333"/>
        </w:rPr>
        <w:t>геометрии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уровне</w:t>
      </w:r>
      <w:r>
        <w:rPr>
          <w:color w:val="333333"/>
          <w:spacing w:val="1"/>
        </w:rPr>
        <w:t> </w:t>
      </w:r>
      <w:r>
        <w:rPr>
          <w:color w:val="333333"/>
        </w:rPr>
        <w:t>среднего</w:t>
      </w:r>
      <w:r>
        <w:rPr>
          <w:color w:val="333333"/>
          <w:spacing w:val="1"/>
        </w:rPr>
        <w:t> </w:t>
      </w:r>
      <w:r>
        <w:rPr>
          <w:color w:val="333333"/>
        </w:rPr>
        <w:t>общего</w:t>
      </w:r>
      <w:r>
        <w:rPr>
          <w:color w:val="333333"/>
          <w:spacing w:val="1"/>
        </w:rPr>
        <w:t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> </w:t>
      </w:r>
      <w:r>
        <w:rPr>
          <w:color w:val="333333"/>
        </w:rPr>
        <w:t>составлена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требованиями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1"/>
        </w:rPr>
        <w:t> </w:t>
      </w:r>
      <w:r>
        <w:rPr>
          <w:color w:val="333333"/>
        </w:rPr>
        <w:t>результатам</w:t>
      </w:r>
      <w:r>
        <w:rPr>
          <w:color w:val="333333"/>
          <w:spacing w:val="1"/>
        </w:rPr>
        <w:t> </w:t>
      </w:r>
      <w:r>
        <w:rPr>
          <w:color w:val="333333"/>
        </w:rPr>
        <w:t>освоения</w:t>
      </w:r>
      <w:r>
        <w:rPr>
          <w:color w:val="333333"/>
          <w:spacing w:val="1"/>
        </w:rPr>
        <w:t> </w:t>
      </w:r>
      <w:r>
        <w:rPr>
          <w:color w:val="333333"/>
        </w:rPr>
        <w:t>основной</w:t>
      </w:r>
      <w:r>
        <w:rPr>
          <w:color w:val="333333"/>
          <w:spacing w:val="1"/>
        </w:rPr>
        <w:t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> </w:t>
      </w:r>
      <w:r>
        <w:rPr>
          <w:color w:val="333333"/>
        </w:rPr>
        <w:t>общего</w:t>
      </w:r>
      <w:r>
        <w:rPr>
          <w:color w:val="333333"/>
          <w:spacing w:val="1"/>
        </w:rPr>
        <w:t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> </w:t>
      </w:r>
      <w:r>
        <w:rPr>
          <w:color w:val="333333"/>
        </w:rPr>
        <w:t>представленных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ФГОС</w:t>
      </w:r>
      <w:r>
        <w:rPr>
          <w:color w:val="333333"/>
          <w:spacing w:val="1"/>
        </w:rPr>
        <w:t> </w:t>
      </w:r>
      <w:r>
        <w:rPr>
          <w:color w:val="333333"/>
        </w:rPr>
        <w:t>СОО,</w:t>
      </w:r>
      <w:r>
        <w:rPr>
          <w:color w:val="333333"/>
          <w:spacing w:val="1"/>
        </w:rPr>
        <w:t> </w:t>
      </w:r>
      <w:r>
        <w:rPr>
          <w:color w:val="333333"/>
        </w:rPr>
        <w:t>утвержденном</w:t>
      </w:r>
      <w:r>
        <w:rPr>
          <w:color w:val="363636"/>
        </w:rPr>
        <w:t>приказом Минобрнауки России от 17 мая 2012 г. №413 (с изменениями от</w:t>
      </w:r>
      <w:r>
        <w:rPr>
          <w:color w:val="363636"/>
          <w:spacing w:val="1"/>
        </w:rPr>
        <w:t> </w:t>
      </w:r>
      <w:r>
        <w:rPr>
          <w:color w:val="363636"/>
        </w:rPr>
        <w:t>12.08.2022)</w:t>
      </w:r>
      <w:r>
        <w:rPr>
          <w:color w:val="333333"/>
        </w:rPr>
        <w:t>,</w:t>
      </w:r>
      <w:r>
        <w:rPr>
          <w:color w:val="333333"/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57"/>
        </w:rPr>
        <w:t> </w:t>
      </w:r>
      <w:r>
        <w:rPr/>
        <w:t>образования, утвержденной приказом Министерства просвещения </w:t>
      </w:r>
      <w:r>
        <w:rPr>
          <w:color w:val="363636"/>
        </w:rPr>
        <w:t>Российской Федерации</w:t>
      </w:r>
      <w:r>
        <w:rPr>
          <w:color w:val="363636"/>
          <w:spacing w:val="1"/>
        </w:rPr>
        <w:t> </w:t>
      </w:r>
      <w:r>
        <w:rPr/>
        <w:t>от 18.05.2023 №371,</w:t>
      </w:r>
      <w:r>
        <w:rPr>
          <w:color w:val="333333"/>
        </w:rPr>
        <w:t>а также на основе федеральной рабочей программы воспитания</w:t>
      </w:r>
      <w:r>
        <w:rPr/>
        <w:t>, и 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Российской Федерации.</w:t>
      </w:r>
    </w:p>
    <w:p>
      <w:pPr>
        <w:pStyle w:val="BodyText"/>
      </w:pPr>
      <w:r>
        <w:rPr>
          <w:b/>
        </w:rPr>
        <w:t>Цель </w:t>
      </w:r>
      <w:r>
        <w:rPr/>
        <w:t>освоения программы учебного курса «Геометрия» на углублённом уровне 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геометрии,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возможности приобретения и использования более глубоких геометрических знаний и</w:t>
      </w:r>
      <w:r>
        <w:rPr>
          <w:spacing w:val="1"/>
        </w:rPr>
        <w:t> </w:t>
      </w:r>
      <w:r>
        <w:rPr/>
        <w:t>действий, специфичных геометрии, и необходимых для успешного 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связанного 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математики.</w:t>
      </w:r>
    </w:p>
    <w:p>
      <w:pPr>
        <w:pStyle w:val="BodyText"/>
        <w:ind w:right="110"/>
      </w:pPr>
      <w:r>
        <w:rPr/>
        <w:t>Приоритетными </w:t>
      </w:r>
      <w:r>
        <w:rPr>
          <w:b/>
        </w:rPr>
        <w:t>задачами </w:t>
      </w:r>
      <w:r>
        <w:rPr/>
        <w:t>курса геометрии на углублённом уровне, расширяющими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усиливающими курс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уровня,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ind w:right="114"/>
      </w:pPr>
      <w:r>
        <w:rPr/>
        <w:t>расширение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осознания</w:t>
      </w:r>
      <w:r>
        <w:rPr>
          <w:spacing w:val="-1"/>
        </w:rPr>
        <w:t> </w:t>
      </w:r>
      <w:r>
        <w:rPr/>
        <w:t>взаимосвязи геометрии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/>
        <w:t>окружающим</w:t>
      </w:r>
      <w:r>
        <w:rPr>
          <w:spacing w:val="-1"/>
        </w:rPr>
        <w:t> </w:t>
      </w:r>
      <w:r>
        <w:rPr/>
        <w:t>миром;</w:t>
      </w:r>
    </w:p>
    <w:p>
      <w:pPr>
        <w:pStyle w:val="BodyText"/>
        <w:ind w:right="112"/>
      </w:pP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фигурах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изучать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окружающего мира, знание понятийного аппарата по разделу «Стереометрия» учебного</w:t>
      </w:r>
      <w:r>
        <w:rPr>
          <w:spacing w:val="1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геометрии;</w:t>
      </w:r>
    </w:p>
    <w:p>
      <w:pPr>
        <w:pStyle w:val="BodyText"/>
        <w:ind w:right="114"/>
      </w:pPr>
      <w:r>
        <w:rPr/>
        <w:t>формирование</w:t>
      </w:r>
      <w:r>
        <w:rPr>
          <w:spacing w:val="20"/>
        </w:rPr>
        <w:t> </w:t>
      </w:r>
      <w:r>
        <w:rPr/>
        <w:t>умения</w:t>
      </w:r>
      <w:r>
        <w:rPr>
          <w:spacing w:val="19"/>
        </w:rPr>
        <w:t> </w:t>
      </w:r>
      <w:r>
        <w:rPr/>
        <w:t>владеть</w:t>
      </w:r>
      <w:r>
        <w:rPr>
          <w:spacing w:val="20"/>
        </w:rPr>
        <w:t> </w:t>
      </w:r>
      <w:r>
        <w:rPr/>
        <w:t>основными</w:t>
      </w:r>
      <w:r>
        <w:rPr>
          <w:spacing w:val="20"/>
        </w:rPr>
        <w:t> </w:t>
      </w:r>
      <w:r>
        <w:rPr/>
        <w:t>понятиями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/>
        <w:t>пространственных</w:t>
      </w:r>
      <w:r>
        <w:rPr>
          <w:spacing w:val="19"/>
        </w:rPr>
        <w:t> </w:t>
      </w:r>
      <w:r>
        <w:rPr/>
        <w:t>фигурах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свойствами, знание теорем, формул и</w:t>
      </w:r>
      <w:r>
        <w:rPr>
          <w:spacing w:val="1"/>
        </w:rPr>
        <w:t> </w:t>
      </w:r>
      <w:r>
        <w:rPr/>
        <w:t>умение их применять,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доказывать теоремы</w:t>
      </w:r>
      <w:r>
        <w:rPr>
          <w:spacing w:val="-1"/>
        </w:rPr>
        <w:t> </w:t>
      </w:r>
      <w:r>
        <w:rPr/>
        <w:t>и находить</w:t>
      </w:r>
      <w:r>
        <w:rPr>
          <w:spacing w:val="-2"/>
        </w:rPr>
        <w:t> </w:t>
      </w:r>
      <w:r>
        <w:rPr/>
        <w:t>нестандартные</w:t>
      </w:r>
      <w:r>
        <w:rPr>
          <w:spacing w:val="-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решения задач;</w:t>
      </w:r>
    </w:p>
    <w:p>
      <w:pPr>
        <w:pStyle w:val="BodyText"/>
      </w:pP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чертежах,</w:t>
      </w:r>
      <w:r>
        <w:rPr>
          <w:spacing w:val="1"/>
        </w:rPr>
        <w:t> </w:t>
      </w:r>
      <w:r>
        <w:rPr/>
        <w:t>моделях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многогранники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вращения,</w:t>
      </w:r>
      <w:r>
        <w:rPr>
          <w:spacing w:val="-1"/>
        </w:rPr>
        <w:t> </w:t>
      </w:r>
      <w:r>
        <w:rPr/>
        <w:t>конструировать геометрические</w:t>
      </w:r>
      <w:r>
        <w:rPr>
          <w:spacing w:val="-1"/>
        </w:rPr>
        <w:t> </w:t>
      </w:r>
      <w:r>
        <w:rPr/>
        <w:t>модели;</w:t>
      </w:r>
    </w:p>
    <w:p>
      <w:pPr>
        <w:pStyle w:val="BodyText"/>
        <w:ind w:right="109"/>
      </w:pPr>
      <w:r>
        <w:rPr/>
        <w:t>формирование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аксиоматического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теорий,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аксиоматики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рассуждений;</w:t>
      </w:r>
    </w:p>
    <w:p>
      <w:pPr>
        <w:pStyle w:val="BodyText"/>
        <w:ind w:right="109"/>
      </w:pP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применять,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доказательные</w:t>
      </w:r>
      <w:r>
        <w:rPr>
          <w:spacing w:val="1"/>
        </w:rPr>
        <w:t> </w:t>
      </w:r>
      <w:r>
        <w:rPr/>
        <w:t>рассуждения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стереометрических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содержанием,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обосновании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утверждений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аксиоматики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проведении дедуктивных рассуждений;</w:t>
      </w:r>
    </w:p>
    <w:p>
      <w:pPr>
        <w:pStyle w:val="BodyText"/>
        <w:ind w:right="105"/>
      </w:pP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-57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критичности</w:t>
      </w:r>
      <w:r>
        <w:rPr>
          <w:spacing w:val="1"/>
        </w:rPr>
        <w:t> </w:t>
      </w:r>
      <w:r>
        <w:rPr/>
        <w:t>мышления,</w:t>
      </w:r>
      <w:r>
        <w:rPr>
          <w:spacing w:val="-1"/>
        </w:rPr>
        <w:t> </w:t>
      </w:r>
      <w:r>
        <w:rPr/>
        <w:t>интереса</w:t>
      </w:r>
      <w:r>
        <w:rPr>
          <w:spacing w:val="-1"/>
        </w:rPr>
        <w:t> </w:t>
      </w:r>
      <w:r>
        <w:rPr/>
        <w:t>к изучению геометрии;</w:t>
      </w:r>
    </w:p>
    <w:p>
      <w:pPr>
        <w:pStyle w:val="BodyText"/>
        <w:ind w:right="106"/>
      </w:pPr>
      <w:r>
        <w:rPr/>
        <w:t>формирование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релевантной</w:t>
      </w:r>
      <w:r>
        <w:rPr>
          <w:spacing w:val="1"/>
        </w:rPr>
        <w:t> </w:t>
      </w:r>
      <w:r>
        <w:rPr/>
        <w:t>геометрии: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реальных жизненных ситуациях и при изучении других учебных предметов, проявления</w:t>
      </w:r>
      <w:r>
        <w:rPr>
          <w:spacing w:val="1"/>
        </w:rPr>
        <w:t> </w:t>
      </w:r>
      <w:r>
        <w:rPr/>
        <w:t>зависимостей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моделей, интерпретации</w:t>
      </w:r>
      <w:r>
        <w:rPr>
          <w:spacing w:val="-3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ind w:right="113"/>
      </w:pPr>
      <w:r>
        <w:rPr/>
        <w:t>На изучение учебного курса</w:t>
      </w:r>
      <w:r>
        <w:rPr>
          <w:spacing w:val="1"/>
        </w:rPr>
        <w:t> </w:t>
      </w:r>
      <w:r>
        <w:rPr/>
        <w:t>«Геометрия» на углублённом уровне отводится 204</w:t>
      </w:r>
      <w:r>
        <w:rPr>
          <w:spacing w:val="1"/>
        </w:rPr>
        <w:t> </w:t>
      </w:r>
      <w:r>
        <w:rPr/>
        <w:t>часа: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10 классе</w:t>
      </w:r>
      <w:r>
        <w:rPr>
          <w:spacing w:val="-2"/>
        </w:rPr>
        <w:t> </w:t>
      </w:r>
      <w:r>
        <w:rPr/>
        <w:t>– 102</w:t>
      </w:r>
      <w:r>
        <w:rPr>
          <w:spacing w:val="2"/>
        </w:rPr>
        <w:t> </w:t>
      </w:r>
      <w:r>
        <w:rPr/>
        <w:t>часа (3 часа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неделю), в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классе – 102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(3</w:t>
      </w:r>
      <w:r>
        <w:rPr>
          <w:spacing w:val="-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sectPr>
      <w:type w:val="continuous"/>
      <w:pgSz w:w="11910" w:h="16840"/>
      <w:pgMar w:top="7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right="108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3445" w:right="642" w:hanging="2243"/>
      <w:jc w:val="both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dcterms:created xsi:type="dcterms:W3CDTF">2023-10-19T17:13:47Z</dcterms:created>
  <dcterms:modified xsi:type="dcterms:W3CDTF">2023-10-19T17:13:47Z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